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Эпидемиология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Эпидемиология | Записей: 1 | Кейс: 2 | Вопросов: 12</w:t>
      </w:r>
    </w:p>
    <w:p>
      <w:r>
        <w:br w:type="page"/>
      </w:r>
    </w:p>
    <w:p>
      <w:pPr>
        <w:pStyle w:val="Heading1"/>
      </w:pPr>
      <w:r>
        <w:t>Эпидемиология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детском доме в городе Т. 7 октября заболел ребенок Н. 12 лет, у которого было диагностировано острое респираторное заболевание (ОРЗ). Других случаев ОРЗ зарегистрировано не было. Желтуха у мальчика не появлялась. В течение первых нескольких дней болезни он не был изолирован, продолжал посещать занятия в школе. Спустя 26-28 дней (2-4 ноября) трое учащихся из числа имевших контакт заболели гепатитом А, протекавшим у них с желтухой. В течение ноября ещё у шестерых воспитанников детского дома была диагностирована манифестная форма гепатита А, а у 11 – безжелтушная. Результаты проведенного 4 ноября клинико-лабораторного обследования ребенка Н. (с определением в крови анти-ВГА IgM) позволили установить, что в начале февраля он перенес не ОРЗ, а безжелтушную форму гепатита А. Наличие у него в крови специфических антител класса IgM подтвердило этот диагноз.</w:t>
      </w:r>
    </w:p>
    <w:p>
      <w:pPr>
        <w:spacing w:after="58"/>
      </w:pPr>
      <w:r>
        <w:rPr>
          <w:b w:val="0"/>
          <w:i w:val="0"/>
        </w:rPr>
        <w:t>Детский дом расположен в четырехэтажном здании. В спальнях размещаются 5 воспитанников. Питание в столовой в 2 смены из-за дефицита посадочных мест. Водоснабжение централизованное, однако, имеют место постоянные перебои с горячей и холодной водой. Туалетные комнаты в школе по 1 на каждом этаже. В туалете предусмотрено место для приготовления дезинфекционных растворов.</w:t>
      </w:r>
    </w:p>
    <w:p>
      <w:pPr>
        <w:spacing w:after="58"/>
      </w:pPr>
      <w:r>
        <w:rPr>
          <w:b w:val="0"/>
          <w:i w:val="0"/>
        </w:rPr>
        <w:t>Дети посещают среднюю общеобразовательную школу, в которой в течение октября было зарегистрировано 5 случаев вирусного гепатита А в разных классах.</w:t>
      </w:r>
    </w:p>
    <w:p>
      <w:pPr>
        <w:pStyle w:val="Heading2"/>
      </w:pPr>
      <w:r>
        <w:t>1. Статистика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Эпидемическая вспышка гепатита А в детском доме наиболее вероятно обусловлена путем передачи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воздушно-капельным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контактно-бытовым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пищевым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контактно-бытовым</w:t>
      </w:r>
    </w:p>
    <w:p>
      <w:pPr>
        <w:ind w:left="504"/>
      </w:pPr>
      <w:r>
        <w:rPr>
          <w:b w:val="0"/>
          <w:i/>
        </w:rPr>
        <w:t>Признаки контактно-бытового пути передачи— постепенное увеличение количества больных, вялый и длительный характер вспышки, общность условий проживания, работы и т.д., частое поражение всех возрастных групп; чаще выделяют один вариант возбудителя, средняя или максимальная продолжительность инкубационного периода болезни, полиморфность клинической картины болезни.</w:t>
        <w:br/>
        <w:br/>
        <w:t>В детском доме в городе Т. 7 октября заболел ребенок Н. 12 лет, у которого было диагностировано острое респираторное заболевание (ОРЗ). Других случаев ОРЗ зарегистрировано не было. Желтуха у мальчика не появлялась. В течение первых нескольких дней болезни он не был изолирован, продолжал посещать занятия в школе. Спустя 26-28 дней (2-4 ноября) трое учащихся из числа имевших контакт заболели гепатитом А, протекавшим у них с желтухой. В течение ноября ещё у шестерых воспитанников детского дома была диагностирована манифестная форма гепатита А, а у 11 – безжелтушная. Характер развития вспышки свидетельствует в пользу контактно-бытового пути передачи.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 436.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пользу контактно-бытового характера эпидемической вспышки свидетельствует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размещение в спальнях 5 воспитанников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питание в столовой в 2 смены из-за дефицита посадочных мест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последовательность возникновения случаев с преобладанием безжелтушных форм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постоянных перебоев с горячей и холодной водой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последовательность возникновения случаев с преобладанием безжелтушных форм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2349. Контактно-бытовой путь передачи реализуется при несоблюдении правил личной гигиены.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Причиной развития эпидемической вспышки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питание в столовой в 2 смены из-за дефицита посадочных мест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размещение в спальнях 5 воспитанников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постоянных перебоев с горячей и холодной водой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отсутствие необходимых противоэпидемических мероприятий в отношении ребенка Н.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необходимых противоэпидемических мероприятий в отношении ребенка Н.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2368. При выявлении больного ОГA (при подозрении на ОГA) медицинский работник организации, осуществляющей медицинскую деятельность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t>Больные и подозрительные на заболевание ОГA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За всеми детьми и сотрудниками детского дома и общеобразовательной школы, общавшимся с заболевшими, следует установить медицинское наблюдение сроком _____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2397. Все контактные лица, выявленные в границах очага , подвергаются первичному медицинскому осмотру с последующим медицинским наблюдением. Длительность наблюдения в очагах вирусного гепатита А составляет 35 календарных дней со дня разобщения с источником инфекции.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Всем детям и сотрудникам детского дома и общеобразовательной школы, общавшимся с заболевшими,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ИФА с целью выявления в сыворотке крови специфических антител IgM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вируса в фекалиях культуральным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биохимическое исследование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ИФА с целью выявления в сыворотке крови специфических антител IgM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Больных следует госпитализировать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клиническим показаниям, так как гепатит А приводит к большому числу осложнений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эпидемическим показаниям, так как присутствуют среди заболевших безжелтушные формы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клиническим показаниям, так как присутствуют среди заболевших желтушные формы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 эпидемическим показаниям, так как детский дом является декретированным учреждением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эпидемическим показаниям, так как детский дом является декретированным учреждением риска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2368. При выявлении больного ОГA (при подозрении на ОГA) медицинский работник организации, осуществляющей медицинскую деятельность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br/>
        <w:t>Больные и подозрительные на заболевание ОГA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Больных госпитализируют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отделение инфекционного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соматического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 инфекционного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бокс соматического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инфекционного стационара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Дезинфекция в детском доме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текущая во время ограничительных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заключительная после госпитализации больных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заключительная после госпитализации больных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 контактировавшие в деском доме и школе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возрасте до 65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возрасте старше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возрасте до 35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независимо от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независимо от возраста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Иммуноглобулин человека нормальный в очаге контактировавшим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применять не следует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назначить детям в возрасте до 10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следует назначить людям в возрасте в возрасте старше 65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назначить детям в возрасте до 14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применять не следует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Врачи медицинских организаций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Выявление, учет и регистрация больных инфекционными болезнями и лиц с подозрением на инфекционные болезни, носителей возбудителей инфекционных болезней</w:t>
        <w:br/>
        <w:br/>
        <w:t>п.24.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  <w:br/>
        <w:br/>
        <w:t>п.27.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Все меры, направленные на ликвидацию очага, отражаются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журнале учета инфекционных заболеваний (Форма 060/у)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карте эпидемиологического обследования и листе наблюдения за контактными лицами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журнале отчета о проведенных противоэпидемических мероприятиях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форме федерального статистического наблюдения N 1 "Сведения об инфекционных и паразитарных заболеваниях"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карте эпидемиологического обследования и листе наблюдения за контактными лицами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2407. Все меры, направленные на ликвидацию очага, отражаются в карте эпидемиологического обследования и листе наблюдения за контактными лицами, последний вклеивается в амбулаторную карту больного гепатитом A или гепатитом E. В этих же документах фиксируется окончание мероприятий в очаге и результаты наблюдения за контактными лицами.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1/" TargetMode="External"/><Relationship Id="rId10" Type="http://schemas.openxmlformats.org/officeDocument/2006/relationships/hyperlink" Target="https://library.mededtech.ru/rest/documents/sanpin3686_21/#paragraph_l84t30" TargetMode="External"/><Relationship Id="rId11" Type="http://schemas.openxmlformats.org/officeDocument/2006/relationships/hyperlink" Target="https://library.mededtech.ru/rest/documents/sanpin3686_21/#paragraph_e184pc" TargetMode="External"/><Relationship Id="rId12" Type="http://schemas.openxmlformats.org/officeDocument/2006/relationships/hyperlink" Target="https://library.mededtech.ru/rest/documents/sanpin3686_21/#paragraph_p52uge" TargetMode="External"/><Relationship Id="rId13" Type="http://schemas.openxmlformats.org/officeDocument/2006/relationships/hyperlink" Target="https://library.mededtech.ru/rest/documents/sanpin3686_21/#paragraph_gfc826" TargetMode="External"/><Relationship Id="rId14" Type="http://schemas.openxmlformats.org/officeDocument/2006/relationships/hyperlink" Target="https://library.mededtech.ru/rest/documents/sanpin3686_21/#paragraph_qh4eke" TargetMode="External"/><Relationship Id="rId15" Type="http://schemas.openxmlformats.org/officeDocument/2006/relationships/hyperlink" Target="https://library.mededtech.ru/rest/documents/sanpin3686_21/#paragraph_v8gmk8" TargetMode="External"/><Relationship Id="rId16" Type="http://schemas.openxmlformats.org/officeDocument/2006/relationships/hyperlink" Target="https://library.mededtech.ru/rest/documents/sanpin3686_21/#paragraph_ta5qkb" TargetMode="External"/><Relationship Id="rId17" Type="http://schemas.openxmlformats.org/officeDocument/2006/relationships/hyperlink" Target="https://library.mededtech.ru/rest/documents/sanpin3686_21/#paragraph_qnkvpb" TargetMode="External"/><Relationship Id="rId18" Type="http://schemas.openxmlformats.org/officeDocument/2006/relationships/hyperlink" Target="https://library.mededtech.ru/rest/documents/sanpin3686_21/#paragraph_mll7bf" TargetMode="External"/><Relationship Id="rId19" Type="http://schemas.openxmlformats.org/officeDocument/2006/relationships/hyperlink" Target="https://library.mededtech.ru/rest/documents/sanpin3686_21/#paragraph_h5orv8" TargetMode="External"/><Relationship Id="rId20" Type="http://schemas.openxmlformats.org/officeDocument/2006/relationships/hyperlink" Target="https://library.mededtech.ru/rest/documents/sanpin3686_21/#paragraph_hcjrcm" TargetMode="External"/><Relationship Id="rId21" Type="http://schemas.openxmlformats.org/officeDocument/2006/relationships/hyperlink" Target="https://library.mededtech.ru/rest/documents/sanpin3686_21/#paragraph_i1so3v" TargetMode="External"/><Relationship Id="rId22" Type="http://schemas.openxmlformats.org/officeDocument/2006/relationships/hyperlink" Target="https://library.mededtech.ru/rest/documents/sanpin3686_21/#paragraph_5suh6a" TargetMode="External"/><Relationship Id="rId23" Type="http://schemas.openxmlformats.org/officeDocument/2006/relationships/hyperlink" Target="https://library.mededtech.ru/rest/documents/sanpin3686_21/#paragraph_b5i5t6" TargetMode="External"/><Relationship Id="rId24" Type="http://schemas.openxmlformats.org/officeDocument/2006/relationships/hyperlink" Target="https://library.mededtech.ru/rest/documents/sanpin3686_21/#paragraph_7v96d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